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pStyle w:val="Title"/>
      </w:pPr>
      <w:r>
        <w:t>Codebook for nhanes2b.dta</w:t>
      </w:r>
    </w:p>
    <w:p>
      <w:pPr>
        <w:rPr>
          <w:rFonts/>
          <w:sz w:val="24"/>
        </w:rPr>
      </w:pPr>
      <w:r>
        <w:t/>
      </w:r>
      <w:r>
        <w:rPr>
          <w:rFonts/>
          <w:sz w:val="24"/>
        </w:rPr>
        <w:t xml:space="preserve">Last saved:  8 Sep 2018 17:31</w:t>
        <w:br w:type="textWrapping"/>
      </w:r>
      <w:r>
        <w:rPr>
          <w:rFonts/>
          <w:sz w:val="24"/>
        </w:rPr>
        <w:t xml:space="preserve">Observations : 10351</w:t>
        <w:br w:type="textWrapping"/>
      </w:r>
      <w:r>
        <w:rPr>
          <w:rFonts/>
          <w:sz w:val="24"/>
        </w:rPr>
        <w:t xml:space="preserve">Variables:   57</w:t>
        <w:br w:type="textWrapping"/>
      </w:r>
      <w:r>
        <w:rPr>
          <w:rFonts/>
          <w:sz w:val="24"/>
        </w:rPr>
        <w:t xml:space="preserve">Data label: </w:t>
        <w:br w:type="textWrapping"/>
      </w:r>
    </w:p>
    <w:p>
      <w:pPr>
        <w:rPr>
          <w:rFonts/>
        </w:rPr>
      </w:pPr>
      <w:r>
        <w:br w:type="page"/>
      </w:r>
    </w:p>
    <w:p>
      <w:pPr>
        <w:pStyle w:val="Heading1"/>
      </w:pPr>
      <w:r>
        <w:t>Details of the variables</w:t>
      </w:r>
    </w:p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sampl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unique case identifier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sampl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case identifier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4441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(long)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7465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17000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[1400, 64709]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35000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49000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58000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61000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33625.5728 (±18412.2774)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64000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stratid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stratum identifier, 1-32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stratid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stratum identifier, 1-32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[1, 32]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16.6667 (±9.4973)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32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psuid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primary sampling unit, 1 or 2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psuid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primary sampling unit, 1 or 2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[1, 2]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1.4819 (±0.4997)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5363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51.811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4988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48.189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region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1=NE, 2=MW, 3=S, 4=W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region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1=NE, 2=MW, 3=S, 4=W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region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[1, 4]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2.5809 (±1.0753)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NE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2096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20.249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MW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2774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26.799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2853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27.563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W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2628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25.389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smsa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1=SMSAcity,2=SMSA~city,4=~SMSA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smsa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1=SMSAcity,2=SMSA~city,4=~SMSA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[1, 4]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2.6560 (±1.2824)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2632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25.427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3008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29.06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4711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45.513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location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stand number, 1-64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location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stand number, 1-64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[1, 64]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62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33.0655 (±18.4125)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64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houssiz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# persons in household, 1-14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houssiz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# persons in household, 1-14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[1, 14]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14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2.9438 (±1.6952)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1729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16.704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3630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35.069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1742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16.829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1576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15.226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846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8.173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6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6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446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4.309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7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7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207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8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8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87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0.84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9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9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34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0.328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26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0.251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11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11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0.087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12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12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0.116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13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13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0.058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14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14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0.01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sex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1=male, 2=female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sex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1=male, 2=female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sex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[1, 2]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1.5252 (±0.4994)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Male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4915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47.483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Female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5436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52.517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race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1=white, 2=black, 3=other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race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1=white, 2=black, 3=other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race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[1, 3]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1.1436 (±0.4020)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White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9065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87.576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Black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1086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10.492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Other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200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1.932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age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age in years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age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age in years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[20, 74]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55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47.5797 (±17.2148)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74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height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height (cm)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height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height (cm)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152.5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(float)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155.5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160.5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[135.5, 200]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167.297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518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174.598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180.598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183.699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167.6509 (±9.6559)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189.5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weight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weight (kg)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weight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weight (kg)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50.12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(float)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53.52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60.67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[30.8400, 175.8800]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70.42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745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81.19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91.63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99.68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71.8975 (±15.3564)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115.67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bpsystol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systolic blood pressure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bpsystol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systolic blood pressure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(int)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114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[65, 300]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128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108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142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174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130.8817 (±23.3327)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200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bpdiast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diastolic blood pressure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bpdiast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diastolic blood pressure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(int)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[35, 150]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68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81.7150 (±12.9272)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116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tcresult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serum cholesterol (mg/dL)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tcresult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serum cholesterol (mg/dL)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146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(int)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183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[80, 828]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213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316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247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282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304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217.6697 (±49.3869)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356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tgresult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serum triglycerides (mg/dL)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tgresult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serum triglycerides (mg/dL)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(int)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[16, 2238]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120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424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177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5301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5050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302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143.8958 (±96.4963)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456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hdresult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high density lipids (mg/dL)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hdresult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high density lipids (mg/dL)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(int)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[15, 187]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1631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8720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49.6427 (±14.3118)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hgb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hemoglobin (g/dL)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hgb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hemoglobin (g/dL)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(float)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12.5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13.3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[6.9000, 20.2000]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14.3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112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15.2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16.5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14.2604 (±1.3847)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17.3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hct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hematocrit (%)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hct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hematocrit (%)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(float)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37.5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39.5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[20.2000, 60.7000]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126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44.5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46.7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41.9865 (±3.6737)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50.2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tibc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total iron bind. cap. (mcg/dL)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tibc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total iron bind. cap. (mcg/dL)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288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(int)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303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329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[157, 792]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361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382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399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438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467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366.9860 (±55.6408)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524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iron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serum iron (mcg/dL)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iron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serum iron (mcg/dL)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(int)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[16, 321]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229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119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145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99.4459 (±34.0828)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199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hlthstat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1=excellent,..., 5=poor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hlthstat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1=excellent,..., 5=poor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[1, 8]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7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10349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2.5935 (±1.2217)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2407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23.254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2591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25.031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2938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28.384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1670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16.134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729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7.043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8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8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14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0.135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.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0.019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heartatk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heart attack, 1=yes, 0=no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heartatk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heart attack, 1=yes, 0=no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10349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0.0460 (±0.2095)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9873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95.382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476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4.599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.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0.019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diabetes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diabetes, 1=yes, 0=no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diabetes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diabetes, 1=yes, 0=no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10349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0.0482 (±0.2142)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9850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95.16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499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4.821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.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0.019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sizplace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1=urban,..., 8=rural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sizplace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1=urban,..., 8=rural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[1, 8]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8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5.1656 (±2.6608)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1094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10.569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1303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12.588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1323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12.781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956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9.236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510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4.927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6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6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532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5.14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7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7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830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8.019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8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8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3803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36.74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finalwgt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sampling weight (except lead)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finalwgt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sampling weight (except lead)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3132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(long)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3605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6269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[2000, 79634]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9303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4593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15000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21000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25000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11318.4729 (±7304.0395)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33000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leadwt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sampling weight for lead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leadwt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sampling weight for lead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(long)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81601]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3262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19000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34000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43000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11283.8437 (±15011.2092)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58000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corpuscl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mean corpuscular volume (fL)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corpuscl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corpuscular volume (fL)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81.5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(float)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83.6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86.5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[58.3000, 125.9000]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89.8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412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93.2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89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96.6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10262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98.9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89.9675 (±5.5252)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104.5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trnsfern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transferrin saturation (%)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trnsfern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transferrin saturation (%)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13.7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(float)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16.1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20.6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[3.1000, 94.3000]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26.4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590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33.2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40.3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45.5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27.6028 (±10.0415)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58.4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albumin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serum albumin (g/dL)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albumin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serum albumin (g/dL)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4.1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(float)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4.3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4.5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[3, 5.8000]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4.7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4.9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335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5.1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10016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5.2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4.6692 (±0.3311)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5.4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vitaminc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serum vitamin C (mg/dL)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vitaminc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serum vitamin C (mg/dL)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0.3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(float)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0.3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0.6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[0.1000, 18.1000]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1.4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378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1.7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9973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1.9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1.0348 (±0.5814)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2.4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zinc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serum zinc (mcg/dL)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zinc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serum zinc (mcg/dL)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(int)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[43, 240]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123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1149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9202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111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86.5074 (±14.4782)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124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copper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serum copper (mcg/dL)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copper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serum copper (mcg/dL)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(int)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[37, 346]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120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247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138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1220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9131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187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125.6094 (±32.5220)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249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porphyrn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erythrocyte porphyrin (mcg/dl)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porphyrn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erythrocyte porphyrin (mcg/dl)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(int)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[20, 1307]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163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81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10270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53.6743 (±25.7197)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120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lead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lead (mcg/dL)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lead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lead (mcg/dL)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[2, 80]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54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5403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4948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14.3203 (±6.1665)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34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female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1=female, 0=male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female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1=female, 0=male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0.5252 (±0.4994)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4915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47.483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5436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52.517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black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1 if race=black, 0 otherwise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black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if race=black, 0 otherwise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0.1049 (±0.3065)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9265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89.508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1086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10.492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orace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1 if race=other, 0 otherwise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orace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if race=other, 0 otherwise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0.0193 (±0.1377)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10151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98.068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200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1.932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fhtatk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female heart attack, 1=yes,2=no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fhtatk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female heart attack, 1=yes,2=no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4917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5434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0.0291 (±0.1680)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5276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50.971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158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1.526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.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4917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47.503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hsizgp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# in household or 5 if #&gt;=5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hsizgp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# in household or 5 if #&gt;=5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[1, 5]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2.7909 (±1.3321)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1729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16.704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3630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35.069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1742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16.829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1576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15.226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1674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16.172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hsiz1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hsizgp==     1.0000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hsiz1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hsizgp==     1.0000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0.1670 (±0.3730)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8622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83.296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1729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16.704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hsiz2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hsizgp==     2.0000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hsiz2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hsizgp==     2.0000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0.3507 (±0.4772)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6721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64.931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3630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35.069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hsiz3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hsizgp==     3.0000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hsiz3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hsizgp==     3.0000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0.1683 (±0.3741)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8609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83.171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1742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16.829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hsiz4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hsizgp==     4.0000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hsiz4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hsizgp==     4.0000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0.1523 (±0.3593)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8775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84.774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1576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15.226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hsiz5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hsizgp==     5.0000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hsiz5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hsizgp==     5.0000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0.1617 (±0.3682)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8677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83.828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1674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16.172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region1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region==NE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region1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region==NE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0.2025 (±0.4019)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8255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79.751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2096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20.249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region2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region==MW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region2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region==MW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0.2680 (±0.4429)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7577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73.201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2774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26.799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region3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region==S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region3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region==S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0.2756 (±0.4469)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7498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72.437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2853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27.563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region4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region==W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region4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region==W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0.2539 (±0.4353)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7723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74.611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2628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25.389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smsa1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smsa==     1.0000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smsa1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smsa==     1.0000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0.2543 (±0.4355)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7719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74.573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2632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25.427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smsa2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smsa==     2.0000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smsa2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smsa==     2.0000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0.2906 (±0.4541)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7343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70.94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3008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29.06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smsa3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smsa==     4.0000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smsa3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smsa==     4.0000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0.4551 (±0.4980)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5640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54.487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4711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45.513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rural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1=rural, 0=urban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rural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1=rural, 0=urban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0.3674 (±0.4821)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6548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63.26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3803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36.74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loglead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log(lead)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loglead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log(lead)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Percentiles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values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1.946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(float)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2.079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%9.0g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2.303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[0.6931, 4.3820]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2.565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54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75%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2.833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5403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90%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3.091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4948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95%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3.219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2.5778 (±0.4115)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99%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3.526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highbp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1 if bpsystol &gt;= 140|bpdiast &gt;= 90, 0 otherwise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highbp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if bpsystol &gt;= 140|bpdiast &gt;= 90, 0 otherwise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0.4228 (±0.4940)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5975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57.724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4376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42.276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agegrp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Age groups 1-6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agegrp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Age groups 1-6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agegrp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[1, 6]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6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10351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3.3581 (±1.7357)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age20-29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2320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22.413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2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age30-39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1622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15.67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age40-49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1272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12.289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age50-59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1291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12.472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age60-69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2860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27.63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6</w:t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age 70+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986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9.526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tbl>
      <w:tblPr>
        <w:tblStyle w:val="TableGrid"/>
        <w:tblW w:w="5000" w:type="pct"/>
        <w:jc w:val="left"/>
        <w:tblBorders>
          <w:top w:val="none" w:color="000000" w:shadow="false"/>
          <w:left w:val="none" w:color="000000" w:shadow="false"/>
          <w:bottom w:val="none" w:color="000000" w:shadow="false"/>
          <w:right w:val="none" w:color="000000" w:shadow="false"/>
          <w:insideH w:val="none" w:color="000000" w:shadow="false"/>
          <w:insideV w:val="none" w:color="000000" w:shadow="false"/>
        </w:tblBorders>
        <w:tblLayout w:type="fixed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w="1805" w:type="dxa"/>
            <w:hMerge w:val="restart"/>
            <w:tcBorders>
              <w:bottom w:val="single" w:color="000000"/>
            </w:tcBorders>
          </w:tcPr>
          <w:p>
            <w:pPr>
              <w:spacing w:after="0"/>
              <w:jc w:val="left"/>
            </w:pPr>
            <w:r>
              <w:rPr>
                <w:b w:val="true"/>
                <w:sz w:val="28"/>
              </w:rPr>
              <w:t xml:space="preserve"/>
            </w: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  <w:tc>
          <w:tcPr>
            <w:tcW w:w="1805" w:type="dxa"/>
            <w:hMerge/>
            <w:tcBorders>
              <w:bottom w:val="single" w:color="000000"/>
            </w:tcBorders>
          </w:tcPr>
          <w:p>
            <w:pPr>
              <w:spacing w:after="0"/>
            </w:pPr>
          </w:p>
        </w:tc>
      </w:tr>
      <w:tr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left"/>
            </w:pPr>
            <w:r>
              <w:rPr/>
              <w:t xml:space="preserve"> highlead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  <w:tc>
          <w:tcPr>
            <w:hMerge w:val="restart"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> 1 if lead &gt;= 25, 0 otherwise</w:t>
            </w:r>
          </w:p>
        </w:tc>
        <w:tc>
          <w:tcPr>
            <w:hMerge/>
            <w:tcBorders>
              <w:top w:val="single" w:color="000000"/>
              <w:bottom w:val="double" w:color="000000"/>
            </w:tcBorders>
            <w:shd w:val="pct50" w:color="FFFFFF" w:fill="FFFFFF"/>
          </w:tcPr>
          <w:p>
            <w:pPr>
              <w:spacing w:after="0"/>
              <w:jc w:val="right"/>
            </w:pPr>
            <w:r>
              <w:rPr/>
              <w:t xml:space="preserve"/>
            </w:r>
          </w:p>
        </w:tc>
      </w:tr>
      <w:tr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Name: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highlead</w:t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double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Label: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 if lead &gt;= 25, 0 otherwise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Value Label: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highlead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Type: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Numeric (byte)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Format: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%8.0g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Range: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[0, 1]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Unique Values: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5403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Non-missing:</w:t>
            </w:r>
          </w:p>
        </w:tc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4948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mean (±sd):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0.0592 (±0.2361)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Tabulation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Value  </w:t>
            </w:r>
          </w:p>
        </w:tc>
        <w:tc>
          <w:tcPr>
            <w:hMerge w:val="restart"/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Label   </w:t>
            </w:r>
          </w:p>
        </w:tc>
        <w:tc>
          <w:tcPr>
            <w:hMerge/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Frequency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b w:val="true"/>
                <w:sz w:val="24"/>
              </w:rPr>
              <w:t xml:space="preserve"> Percentage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0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lead&lt;25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4655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44.972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1</w:t>
            </w:r>
          </w:p>
        </w:tc>
        <w:tc>
          <w:tcPr>
            <w:hMerge w:val="restart"/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lead&gt;=25  </w:t>
            </w:r>
          </w:p>
        </w:tc>
        <w:tc>
          <w:tcPr>
            <w:hMerge/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293</w:t>
            </w:r>
          </w:p>
        </w:tc>
        <w:tc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2.831</w:t>
            </w:r>
          </w:p>
        </w:tc>
      </w:tr>
      <w:tr>
        <w:tc>
          <w:tcPr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hMerge w:val="restart"/>
            <w:tcBorders>
              <w:bottom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.  </w:t>
            </w:r>
          </w:p>
        </w:tc>
        <w:tc>
          <w:tcPr>
            <w:hMerge/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5403</w:t>
            </w:r>
          </w:p>
        </w:tc>
        <w:tc>
          <w:tcPr>
            <w:tcBorders>
              <w:bottom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>52.198</w:t>
            </w:r>
          </w:p>
        </w:tc>
      </w:tr>
      <w:tr>
        <w:tc>
          <w:tcPr>
            <w:tcBorders>
              <w:top w:val="thick" w:color="000000"/>
            </w:tcBorders>
          </w:tcPr>
          <w:p>
            <w:pPr>
              <w:spacing w:after="0"/>
              <w:jc w:val="left"/>
            </w:pPr>
            <w:r>
              <w:rPr>
                <w:rFonts w:ascii="Garamond" w:hAnsi="Garamond" w:eastAsia="Garamond" w:cs="Garamond"/>
                <w:sz w:val="24"/>
              </w:rPr>
              <w:t xml:space="preserve"> </w:t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  <w:tc>
          <w:tcPr>
            <w:tcBorders>
              <w:top w:val="thick" w:color="000000"/>
            </w:tcBorders>
          </w:tcPr>
          <w:p>
            <w:pPr>
              <w:spacing w:after="0"/>
              <w:jc w:val="right"/>
            </w:pPr>
            <w:r>
              <w:rPr>
                <w:rFonts w:ascii="Garamond" w:hAnsi="Garamond" w:eastAsia="Garamond" w:cs="Garamond"/>
                <w:sz w:val="24"/>
              </w:rPr>
              <w:t xml:space="preserve"/>
            </w:r>
          </w:p>
        </w:tc>
      </w:tr>
    </w:tbl>
    <w:p>
      <w:r>
        <w:t/>
      </w:r>
    </w:p>
    <w:sectPr>
      <w:pgSz w:w="11907" w:h="16839" w:code="9"/>
      <w:pgMar w:top="1440" w:right="1440" w:bottom="1440" w:left="1440"/>
    </w:sectPr>
  </w:body>
</w:document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Garamond" w:hAnsi="Garamond" w:eastAsia="Garamond" w:cs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